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9EADB" w14:textId="52045AE5" w:rsidR="006C0186" w:rsidRDefault="006C0186" w:rsidP="006C0186">
      <w:pPr>
        <w:pStyle w:val="Default"/>
        <w:jc w:val="both"/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</w:pPr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>Reactor Package RT-22 for supply, erection, te</w:t>
      </w:r>
      <w:bookmarkStart w:id="0" w:name="_GoBack"/>
      <w:bookmarkEnd w:id="0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>sting and commissioning of (</w:t>
      </w:r>
      <w:proofErr w:type="spellStart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>i</w:t>
      </w:r>
      <w:proofErr w:type="spellEnd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>Maithon</w:t>
      </w:r>
      <w:proofErr w:type="spellEnd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 xml:space="preserve">-A  end under  ‘Eastern region Expansion Scheme-XXXI (ERSS-XXXI)’ and (ii) 2x50 MVAR , 400kV, 3-Phase Switchable Line Reactor at </w:t>
      </w:r>
      <w:proofErr w:type="spellStart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>Mainpuri</w:t>
      </w:r>
      <w:proofErr w:type="spellEnd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 xml:space="preserve"> S/s and 2x50 MVAR , 400kV, 3-Phase Fixed Line Reactor at </w:t>
      </w:r>
      <w:proofErr w:type="spellStart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>Ballabhgarh</w:t>
      </w:r>
      <w:proofErr w:type="spellEnd"/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 xml:space="preserve"> S/s along with associated NGR &amp; 120kV Surge arresters (as applicable) under ‘Reactive Power Compensation on 400kV Transmission lines in NR’. </w:t>
      </w:r>
    </w:p>
    <w:p w14:paraId="56B246A0" w14:textId="77777777" w:rsidR="006C0186" w:rsidRPr="006C0186" w:rsidRDefault="006C0186" w:rsidP="006C0186">
      <w:pPr>
        <w:pStyle w:val="Default"/>
        <w:jc w:val="both"/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</w:pPr>
    </w:p>
    <w:p w14:paraId="3506FC65" w14:textId="77777777" w:rsidR="006C0186" w:rsidRDefault="006C0186" w:rsidP="006C0186">
      <w:pPr>
        <w:pStyle w:val="Default"/>
        <w:jc w:val="both"/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</w:pPr>
      <w:r w:rsidRPr="006C0186">
        <w:rPr>
          <w:rFonts w:ascii="Book Antiqua" w:hAnsi="Book Antiqua" w:cs="LiberationSerif"/>
          <w:b/>
          <w:bCs/>
          <w:color w:val="auto"/>
          <w:sz w:val="22"/>
          <w:szCs w:val="22"/>
          <w:lang w:val="en-IN" w:eastAsia="en-IN"/>
        </w:rPr>
        <w:t>Spec. No: CC/NT/RT/DOM/A00/22/00289</w:t>
      </w:r>
    </w:p>
    <w:p w14:paraId="687B2F40" w14:textId="77777777" w:rsidR="006C0186" w:rsidRDefault="006C0186" w:rsidP="006C0186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239A3C75" w14:textId="680D7CD7" w:rsidR="002749C2" w:rsidRPr="00BC5522" w:rsidRDefault="002749C2" w:rsidP="006C018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BC5522">
        <w:rPr>
          <w:rFonts w:ascii="Book Antiqua" w:hAnsi="Book Antiqua"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BC5522">
        <w:rPr>
          <w:b/>
          <w:bCs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BC5522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427BCB9" w14:textId="291BD5D6" w:rsidR="00E92BED" w:rsidRPr="002401B2" w:rsidRDefault="002749C2" w:rsidP="002401B2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BC5522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BC5522">
        <w:rPr>
          <w:rFonts w:ascii="Book Antiqua" w:hAnsi="Book Antiqua"/>
          <w:szCs w:val="22"/>
        </w:rPr>
        <w:t>/POWERGRID</w:t>
      </w:r>
      <w:r w:rsidRPr="00BC5522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BC5522">
        <w:rPr>
          <w:rFonts w:ascii="Book Antiqua" w:hAnsi="Book Antiqua"/>
          <w:szCs w:val="22"/>
        </w:rPr>
        <w:t xml:space="preserve">for manufacturing/supply of Goods for </w:t>
      </w:r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supply, erection, testing and commissioning of (</w:t>
      </w:r>
      <w:proofErr w:type="spellStart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</w:t>
      </w:r>
      <w:proofErr w:type="spellStart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>Mainpuri</w:t>
      </w:r>
      <w:proofErr w:type="spellEnd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and 2x50 MVAR , 400kV, 3-Phase Fixed Line Reactor at </w:t>
      </w:r>
      <w:proofErr w:type="spellStart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along with associated NGR &amp; 120kV Surge arresters (as applicable) under ‘Reactive Power Compensation on 400kV Transmission lines in NR’</w:t>
      </w:r>
      <w:r w:rsidR="00FA67D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; </w:t>
      </w:r>
      <w:r w:rsidR="002401B2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Spec. No: </w:t>
      </w:r>
      <w:r w:rsidR="006C0186" w:rsidRPr="006C0186">
        <w:rPr>
          <w:rFonts w:ascii="Book Antiqua" w:hAnsi="Book Antiqua" w:cs="LiberationSerif"/>
          <w:b/>
          <w:bCs/>
          <w:szCs w:val="22"/>
          <w:lang w:val="en-IN" w:eastAsia="en-IN"/>
        </w:rPr>
        <w:t>CC/NT/RT/DOM/A00/22/00289</w:t>
      </w: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(ies)/POWERGRID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</w:t>
      </w:r>
      <w:r w:rsidRPr="00BC5522">
        <w:rPr>
          <w:rFonts w:ascii="Book Antiqua" w:hAnsi="Book Antiqua"/>
          <w:sz w:val="22"/>
          <w:szCs w:val="22"/>
        </w:rPr>
        <w:lastRenderedPageBreak/>
        <w:t xml:space="preserve">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77777777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BC5522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 xml:space="preserve">procuring agency (ies)/POWERGRID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lastRenderedPageBreak/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17769" w14:textId="77777777" w:rsidR="00AD1A5F" w:rsidRDefault="00AD1A5F" w:rsidP="00D818D4">
      <w:pPr>
        <w:spacing w:after="0" w:line="240" w:lineRule="auto"/>
      </w:pPr>
      <w:r>
        <w:separator/>
      </w:r>
    </w:p>
  </w:endnote>
  <w:endnote w:type="continuationSeparator" w:id="0">
    <w:p w14:paraId="6A4839E9" w14:textId="77777777" w:rsidR="00AD1A5F" w:rsidRDefault="00AD1A5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50A4C" w14:textId="77777777" w:rsidR="00AD1A5F" w:rsidRDefault="00AD1A5F" w:rsidP="00D818D4">
      <w:pPr>
        <w:spacing w:after="0" w:line="240" w:lineRule="auto"/>
      </w:pPr>
      <w:r>
        <w:separator/>
      </w:r>
    </w:p>
  </w:footnote>
  <w:footnote w:type="continuationSeparator" w:id="0">
    <w:p w14:paraId="5AC96371" w14:textId="77777777" w:rsidR="00AD1A5F" w:rsidRDefault="00AD1A5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7ADF2F" w14:textId="7D5F75FF" w:rsidR="008F3395" w:rsidRDefault="002401B2" w:rsidP="008F3395">
    <w:pPr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="006C0186" w:rsidRPr="006C0186">
      <w:rPr>
        <w:rFonts w:ascii="Book Antiqua" w:hAnsi="Book Antiqua" w:cs="LiberationSerif"/>
        <w:b/>
        <w:bCs/>
        <w:szCs w:val="22"/>
        <w:lang w:val="en-IN" w:eastAsia="en-IN"/>
      </w:rPr>
      <w:t>CC/NT/RT/DOM/A00/22/00289</w:t>
    </w:r>
    <w:r w:rsidR="00E831A9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8F3395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</w:t>
    </w:r>
    <w:r w:rsidR="00FA67D0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            </w:t>
    </w:r>
    <w:r w:rsidR="00E831A9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D06C3">
      <w:rPr>
        <w:rFonts w:ascii="Book Antiqua" w:eastAsia="Times New Roman" w:hAnsi="Book Antiqua" w:cs="Times New Roman"/>
        <w:b/>
        <w:sz w:val="24"/>
        <w:lang w:bidi="ar-SA"/>
      </w:rPr>
      <w:t>4</w:t>
    </w:r>
    <w:r w:rsidR="00E831A9">
      <w:rPr>
        <w:rFonts w:ascii="Book Antiqua" w:eastAsia="Times New Roman" w:hAnsi="Book Antiqua" w:cs="Times New Roman"/>
        <w:b/>
        <w:sz w:val="24"/>
        <w:lang w:bidi="ar-SA"/>
      </w:rPr>
      <w:t xml:space="preserve">        </w:t>
    </w:r>
  </w:p>
  <w:p w14:paraId="7101346A" w14:textId="35D10549" w:rsidR="00E831A9" w:rsidRPr="002401B2" w:rsidRDefault="008F3395" w:rsidP="008F3395">
    <w:pPr>
      <w:jc w:val="right"/>
      <w:rPr>
        <w:rFonts w:ascii="Book Antiqua" w:hAnsi="Book Antiqua" w:cs="LiberationSerif"/>
        <w:b/>
        <w:bCs/>
        <w:szCs w:val="22"/>
        <w:lang w:val="en-IN" w:eastAsia="en-IN"/>
      </w:rPr>
    </w:pPr>
    <w:r w:rsidRPr="008F3395">
      <w:rPr>
        <w:rFonts w:ascii="Book Antiqua" w:eastAsia="Times New Roman" w:hAnsi="Book Antiqua" w:cs="Times New Roman"/>
        <w:b/>
        <w:szCs w:val="18"/>
        <w:lang w:bidi="ar-SA"/>
      </w:rPr>
      <w:t xml:space="preserve">Page </w:t>
    </w:r>
    <w:r w:rsidRPr="008F3395">
      <w:rPr>
        <w:rFonts w:ascii="Book Antiqua" w:eastAsia="Times New Roman" w:hAnsi="Book Antiqua" w:cs="Times New Roman"/>
        <w:b/>
        <w:szCs w:val="18"/>
        <w:lang w:bidi="ar-SA"/>
      </w:rPr>
      <w:fldChar w:fldCharType="begin"/>
    </w:r>
    <w:r w:rsidRPr="008F3395">
      <w:rPr>
        <w:rFonts w:ascii="Book Antiqua" w:eastAsia="Times New Roman" w:hAnsi="Book Antiqua" w:cs="Times New Roman"/>
        <w:b/>
        <w:szCs w:val="18"/>
        <w:lang w:bidi="ar-SA"/>
      </w:rPr>
      <w:instrText xml:space="preserve"> PAGE </w:instrText>
    </w:r>
    <w:r w:rsidRPr="008F3395">
      <w:rPr>
        <w:rFonts w:ascii="Book Antiqua" w:eastAsia="Times New Roman" w:hAnsi="Book Antiqua" w:cs="Times New Roman"/>
        <w:b/>
        <w:szCs w:val="18"/>
        <w:lang w:bidi="ar-SA"/>
      </w:rPr>
      <w:fldChar w:fldCharType="separate"/>
    </w:r>
    <w:r>
      <w:rPr>
        <w:rFonts w:ascii="Book Antiqua" w:eastAsia="Times New Roman" w:hAnsi="Book Antiqua" w:cs="Times New Roman"/>
        <w:b/>
        <w:szCs w:val="18"/>
        <w:lang w:bidi="ar-SA"/>
      </w:rPr>
      <w:t>1</w:t>
    </w:r>
    <w:r w:rsidRPr="008F3395">
      <w:rPr>
        <w:rFonts w:ascii="Book Antiqua" w:eastAsia="Times New Roman" w:hAnsi="Book Antiqua" w:cs="Times New Roman"/>
        <w:b/>
        <w:szCs w:val="18"/>
        <w:lang w:bidi="ar-SA"/>
      </w:rPr>
      <w:fldChar w:fldCharType="end"/>
    </w:r>
    <w:r w:rsidRPr="008F3395">
      <w:rPr>
        <w:rFonts w:ascii="Book Antiqua" w:eastAsia="Times New Roman" w:hAnsi="Book Antiqua" w:cs="Times New Roman"/>
        <w:b/>
        <w:szCs w:val="18"/>
        <w:lang w:bidi="ar-SA"/>
      </w:rPr>
      <w:t xml:space="preserve"> of 2</w:t>
    </w:r>
    <w:r w:rsidR="00E831A9"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63CDF"/>
    <w:rsid w:val="001A72A7"/>
    <w:rsid w:val="001B7D5C"/>
    <w:rsid w:val="001C5F29"/>
    <w:rsid w:val="00230FA1"/>
    <w:rsid w:val="00231A2E"/>
    <w:rsid w:val="002401B2"/>
    <w:rsid w:val="00260169"/>
    <w:rsid w:val="002749C2"/>
    <w:rsid w:val="002800B7"/>
    <w:rsid w:val="002930F9"/>
    <w:rsid w:val="002F3C54"/>
    <w:rsid w:val="00312322"/>
    <w:rsid w:val="00340D9E"/>
    <w:rsid w:val="00381B1F"/>
    <w:rsid w:val="003960D9"/>
    <w:rsid w:val="003B2E61"/>
    <w:rsid w:val="003D60D1"/>
    <w:rsid w:val="003D6AA1"/>
    <w:rsid w:val="00414493"/>
    <w:rsid w:val="0047616A"/>
    <w:rsid w:val="004B4DE0"/>
    <w:rsid w:val="005101A5"/>
    <w:rsid w:val="005248D7"/>
    <w:rsid w:val="00536375"/>
    <w:rsid w:val="00545925"/>
    <w:rsid w:val="00554EA7"/>
    <w:rsid w:val="00566D30"/>
    <w:rsid w:val="005D2CD5"/>
    <w:rsid w:val="00601B81"/>
    <w:rsid w:val="006155F6"/>
    <w:rsid w:val="00621B9D"/>
    <w:rsid w:val="0064542C"/>
    <w:rsid w:val="006C0186"/>
    <w:rsid w:val="007047DF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8F3395"/>
    <w:rsid w:val="009058CB"/>
    <w:rsid w:val="00954A99"/>
    <w:rsid w:val="00963520"/>
    <w:rsid w:val="009810C7"/>
    <w:rsid w:val="00983F8D"/>
    <w:rsid w:val="00994737"/>
    <w:rsid w:val="009B625A"/>
    <w:rsid w:val="00A05426"/>
    <w:rsid w:val="00A2372C"/>
    <w:rsid w:val="00A36052"/>
    <w:rsid w:val="00A47A7B"/>
    <w:rsid w:val="00A5456D"/>
    <w:rsid w:val="00AD06C3"/>
    <w:rsid w:val="00AD1A5F"/>
    <w:rsid w:val="00B6466F"/>
    <w:rsid w:val="00BC5522"/>
    <w:rsid w:val="00BC56D1"/>
    <w:rsid w:val="00BF3E3B"/>
    <w:rsid w:val="00C61359"/>
    <w:rsid w:val="00C6715E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92BED"/>
    <w:rsid w:val="00E9518A"/>
    <w:rsid w:val="00EA2CC3"/>
    <w:rsid w:val="00EF0E89"/>
    <w:rsid w:val="00EF35C6"/>
    <w:rsid w:val="00F209BB"/>
    <w:rsid w:val="00FA67D0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88DE804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3924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Jitendra Kumar Singh Bhadauria {जितेंद्र कुमार सिंह भदूरिया}</cp:lastModifiedBy>
  <cp:revision>76</cp:revision>
  <cp:lastPrinted>2020-06-11T10:08:00Z</cp:lastPrinted>
  <dcterms:created xsi:type="dcterms:W3CDTF">2017-07-20T06:53:00Z</dcterms:created>
  <dcterms:modified xsi:type="dcterms:W3CDTF">2022-11-18T11:28:00Z</dcterms:modified>
</cp:coreProperties>
</file>